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A41" w:rsidRPr="000875B0" w:rsidRDefault="006C7CF3" w:rsidP="005E7808">
      <w:pPr>
        <w:pStyle w:val="NoSpacing"/>
        <w:jc w:val="center"/>
        <w:rPr>
          <w:rFonts w:ascii="Arial" w:hAnsi="Arial" w:cs="Arial"/>
          <w:sz w:val="20"/>
          <w:szCs w:val="20"/>
        </w:rPr>
      </w:pPr>
      <w:r w:rsidRPr="000875B0">
        <w:rPr>
          <w:rFonts w:ascii="Arial" w:hAnsi="Arial" w:cs="Arial"/>
          <w:sz w:val="20"/>
          <w:szCs w:val="20"/>
        </w:rPr>
        <w:t>Virtual Buildings and Grounds</w:t>
      </w:r>
      <w:r w:rsidR="00350757" w:rsidRPr="000875B0">
        <w:rPr>
          <w:rFonts w:ascii="Arial" w:hAnsi="Arial" w:cs="Arial"/>
          <w:sz w:val="20"/>
          <w:szCs w:val="20"/>
        </w:rPr>
        <w:t xml:space="preserve"> </w:t>
      </w:r>
      <w:r w:rsidR="00377A41" w:rsidRPr="000875B0">
        <w:rPr>
          <w:rFonts w:ascii="Arial" w:hAnsi="Arial" w:cs="Arial"/>
          <w:sz w:val="20"/>
          <w:szCs w:val="20"/>
        </w:rPr>
        <w:t>Sub-Committee Report</w:t>
      </w:r>
    </w:p>
    <w:p w:rsidR="00377A41" w:rsidRPr="000875B0" w:rsidRDefault="007A139B" w:rsidP="00377A41">
      <w:pPr>
        <w:pStyle w:val="NoSpacing"/>
        <w:jc w:val="center"/>
        <w:rPr>
          <w:rFonts w:ascii="Arial" w:hAnsi="Arial" w:cs="Arial"/>
          <w:sz w:val="20"/>
          <w:szCs w:val="20"/>
        </w:rPr>
      </w:pPr>
      <w:r w:rsidRPr="000875B0">
        <w:rPr>
          <w:rFonts w:ascii="Arial" w:hAnsi="Arial" w:cs="Arial"/>
          <w:sz w:val="20"/>
          <w:szCs w:val="20"/>
        </w:rPr>
        <w:t>Monday, June 7, 2021</w:t>
      </w:r>
    </w:p>
    <w:p w:rsidR="00377A41" w:rsidRPr="000875B0" w:rsidRDefault="00377A41" w:rsidP="00377A41">
      <w:pPr>
        <w:pStyle w:val="NoSpacing"/>
        <w:jc w:val="center"/>
        <w:rPr>
          <w:rFonts w:ascii="Arial" w:hAnsi="Arial" w:cs="Arial"/>
          <w:sz w:val="20"/>
          <w:szCs w:val="20"/>
        </w:rPr>
      </w:pPr>
      <w:r w:rsidRPr="000875B0">
        <w:rPr>
          <w:rFonts w:ascii="Arial" w:hAnsi="Arial" w:cs="Arial"/>
          <w:sz w:val="20"/>
          <w:szCs w:val="20"/>
        </w:rPr>
        <w:t>Broadcast from the Media Arts Studio</w:t>
      </w:r>
    </w:p>
    <w:p w:rsidR="00377A41" w:rsidRPr="000875B0" w:rsidRDefault="00377A41" w:rsidP="00377A41">
      <w:pPr>
        <w:pStyle w:val="NoSpacing"/>
        <w:jc w:val="center"/>
        <w:rPr>
          <w:rFonts w:ascii="Arial" w:hAnsi="Arial" w:cs="Arial"/>
          <w:sz w:val="20"/>
          <w:szCs w:val="20"/>
        </w:rPr>
      </w:pPr>
      <w:r w:rsidRPr="000875B0">
        <w:rPr>
          <w:rFonts w:ascii="Arial" w:hAnsi="Arial" w:cs="Arial"/>
          <w:sz w:val="20"/>
          <w:szCs w:val="20"/>
        </w:rPr>
        <w:t>454 Broadway, Cambridge, MA</w:t>
      </w:r>
    </w:p>
    <w:p w:rsidR="000875B0" w:rsidRDefault="000875B0" w:rsidP="005E7808">
      <w:pPr>
        <w:rPr>
          <w:rFonts w:ascii="Arial" w:hAnsi="Arial" w:cs="Arial"/>
          <w:sz w:val="20"/>
          <w:szCs w:val="20"/>
        </w:rPr>
      </w:pPr>
    </w:p>
    <w:p w:rsidR="005E7808" w:rsidRPr="000875B0" w:rsidRDefault="005E7808" w:rsidP="005E7808">
      <w:pPr>
        <w:rPr>
          <w:rFonts w:ascii="Arial" w:eastAsia="Times New Roman" w:hAnsi="Arial" w:cs="Arial"/>
          <w:sz w:val="20"/>
          <w:szCs w:val="20"/>
        </w:rPr>
      </w:pPr>
      <w:r w:rsidRPr="000875B0">
        <w:rPr>
          <w:rFonts w:ascii="Arial" w:eastAsia="Times New Roman" w:hAnsi="Arial" w:cs="Arial"/>
          <w:sz w:val="20"/>
          <w:szCs w:val="20"/>
        </w:rPr>
        <w:t xml:space="preserve">Called for the </w:t>
      </w:r>
      <w:r w:rsidR="000875B0" w:rsidRPr="000875B0">
        <w:rPr>
          <w:rFonts w:ascii="Arial" w:eastAsia="Times New Roman" w:hAnsi="Arial" w:cs="Arial"/>
          <w:sz w:val="20"/>
          <w:szCs w:val="20"/>
        </w:rPr>
        <w:t>purpose t</w:t>
      </w:r>
      <w:r w:rsidR="000875B0" w:rsidRPr="000875B0">
        <w:rPr>
          <w:rFonts w:ascii="Arial" w:hAnsi="Arial" w:cs="Arial"/>
          <w:sz w:val="20"/>
          <w:szCs w:val="20"/>
        </w:rPr>
        <w:t>o continue di</w:t>
      </w:r>
      <w:bookmarkStart w:id="0" w:name="_GoBack"/>
      <w:bookmarkEnd w:id="0"/>
      <w:r w:rsidR="000875B0" w:rsidRPr="000875B0">
        <w:rPr>
          <w:rFonts w:ascii="Arial" w:hAnsi="Arial" w:cs="Arial"/>
          <w:sz w:val="20"/>
          <w:szCs w:val="20"/>
        </w:rPr>
        <w:t>scussing the Election Commission's proposal of using the additional schools in 2021 that were used in 2020. This meeting is expected to end by of before 7:00 p.m.</w:t>
      </w:r>
    </w:p>
    <w:p w:rsidR="005E7808" w:rsidRPr="000875B0" w:rsidRDefault="005E7808" w:rsidP="005E7808">
      <w:pPr>
        <w:rPr>
          <w:rFonts w:ascii="Arial" w:eastAsia="Times New Roman" w:hAnsi="Arial" w:cs="Arial"/>
          <w:sz w:val="20"/>
          <w:szCs w:val="20"/>
        </w:rPr>
      </w:pPr>
      <w:r w:rsidRPr="000875B0">
        <w:rPr>
          <w:rFonts w:ascii="Arial" w:eastAsia="Times New Roman" w:hAnsi="Arial" w:cs="Arial"/>
          <w:sz w:val="20"/>
          <w:szCs w:val="20"/>
        </w:rPr>
        <w:t>Members presen</w:t>
      </w:r>
      <w:r w:rsidR="007A139B" w:rsidRPr="000875B0">
        <w:rPr>
          <w:rFonts w:ascii="Arial" w:eastAsia="Times New Roman" w:hAnsi="Arial" w:cs="Arial"/>
          <w:sz w:val="20"/>
          <w:szCs w:val="20"/>
        </w:rPr>
        <w:t>t: Member Rojas,</w:t>
      </w:r>
      <w:r w:rsidR="000875B0">
        <w:rPr>
          <w:rFonts w:ascii="Arial" w:eastAsia="Times New Roman" w:hAnsi="Arial" w:cs="Arial"/>
          <w:sz w:val="20"/>
          <w:szCs w:val="20"/>
        </w:rPr>
        <w:t xml:space="preserve"> Chair; Member Fantini; </w:t>
      </w:r>
      <w:r w:rsidR="007A139B" w:rsidRPr="000875B0">
        <w:rPr>
          <w:rFonts w:ascii="Arial" w:eastAsia="Times New Roman" w:hAnsi="Arial" w:cs="Arial"/>
          <w:sz w:val="20"/>
          <w:szCs w:val="20"/>
        </w:rPr>
        <w:t>Vice Chair Bowman</w:t>
      </w:r>
    </w:p>
    <w:p w:rsidR="005E7808" w:rsidRPr="000875B0" w:rsidRDefault="005E7808" w:rsidP="005E7808">
      <w:pPr>
        <w:rPr>
          <w:rFonts w:ascii="Arial" w:eastAsia="Times New Roman" w:hAnsi="Arial" w:cs="Arial"/>
          <w:sz w:val="20"/>
          <w:szCs w:val="20"/>
        </w:rPr>
      </w:pPr>
      <w:r w:rsidRPr="000875B0">
        <w:rPr>
          <w:rFonts w:ascii="Arial" w:eastAsia="Times New Roman" w:hAnsi="Arial" w:cs="Arial"/>
          <w:sz w:val="20"/>
          <w:szCs w:val="20"/>
        </w:rPr>
        <w:t>Other</w:t>
      </w:r>
      <w:r w:rsidR="001474C3">
        <w:rPr>
          <w:rFonts w:ascii="Arial" w:eastAsia="Times New Roman" w:hAnsi="Arial" w:cs="Arial"/>
          <w:sz w:val="20"/>
          <w:szCs w:val="20"/>
        </w:rPr>
        <w:t>s</w:t>
      </w:r>
      <w:r w:rsidRPr="000875B0">
        <w:rPr>
          <w:rFonts w:ascii="Arial" w:eastAsia="Times New Roman" w:hAnsi="Arial" w:cs="Arial"/>
          <w:sz w:val="20"/>
          <w:szCs w:val="20"/>
        </w:rPr>
        <w:t xml:space="preserve"> present: </w:t>
      </w:r>
      <w:r w:rsidR="007A139B" w:rsidRPr="000875B0">
        <w:rPr>
          <w:rFonts w:ascii="Arial" w:eastAsia="Times New Roman" w:hAnsi="Arial" w:cs="Arial"/>
          <w:sz w:val="20"/>
          <w:szCs w:val="20"/>
        </w:rPr>
        <w:t>James Maloney</w:t>
      </w:r>
      <w:r w:rsidR="00605E95">
        <w:rPr>
          <w:rFonts w:ascii="Arial" w:eastAsia="Times New Roman" w:hAnsi="Arial" w:cs="Arial"/>
          <w:sz w:val="20"/>
          <w:szCs w:val="20"/>
        </w:rPr>
        <w:t xml:space="preserve">; </w:t>
      </w:r>
      <w:proofErr w:type="spellStart"/>
      <w:r w:rsidR="00605E95">
        <w:rPr>
          <w:rFonts w:ascii="Arial" w:eastAsia="Times New Roman" w:hAnsi="Arial" w:cs="Arial"/>
          <w:sz w:val="20"/>
          <w:szCs w:val="20"/>
        </w:rPr>
        <w:t>Vedad</w:t>
      </w:r>
      <w:proofErr w:type="spellEnd"/>
      <w:r w:rsidR="00605E95">
        <w:rPr>
          <w:rFonts w:ascii="Arial" w:eastAsia="Times New Roman" w:hAnsi="Arial" w:cs="Arial"/>
          <w:sz w:val="20"/>
          <w:szCs w:val="20"/>
        </w:rPr>
        <w:t xml:space="preserve"> </w:t>
      </w:r>
      <w:proofErr w:type="spellStart"/>
      <w:r w:rsidR="00605E95">
        <w:rPr>
          <w:rFonts w:ascii="Arial" w:eastAsia="Times New Roman" w:hAnsi="Arial" w:cs="Arial"/>
          <w:sz w:val="20"/>
          <w:szCs w:val="20"/>
        </w:rPr>
        <w:t>Konjic</w:t>
      </w:r>
      <w:proofErr w:type="spellEnd"/>
    </w:p>
    <w:p w:rsidR="007A139B" w:rsidRPr="007A139B" w:rsidRDefault="007A139B" w:rsidP="007A139B">
      <w:pPr>
        <w:rPr>
          <w:rFonts w:ascii="Arial" w:eastAsia="Times New Roman" w:hAnsi="Arial" w:cs="Arial"/>
          <w:sz w:val="20"/>
          <w:szCs w:val="20"/>
        </w:rPr>
      </w:pPr>
      <w:r w:rsidRPr="000875B0">
        <w:rPr>
          <w:rFonts w:ascii="Arial" w:eastAsia="Times New Roman" w:hAnsi="Arial" w:cs="Arial"/>
          <w:sz w:val="20"/>
          <w:szCs w:val="20"/>
        </w:rPr>
        <w:t>Memb</w:t>
      </w:r>
      <w:r w:rsidR="005E7808" w:rsidRPr="000875B0">
        <w:rPr>
          <w:rFonts w:ascii="Arial" w:eastAsia="Times New Roman" w:hAnsi="Arial" w:cs="Arial"/>
          <w:sz w:val="20"/>
          <w:szCs w:val="20"/>
        </w:rPr>
        <w:t>er Rojas is the chair and called the meeting to order at 5:00 pm.  </w:t>
      </w:r>
      <w:r w:rsidRPr="000875B0">
        <w:rPr>
          <w:rFonts w:ascii="Arial" w:eastAsia="Times New Roman" w:hAnsi="Arial" w:cs="Arial"/>
          <w:sz w:val="20"/>
          <w:szCs w:val="20"/>
        </w:rPr>
        <w:t xml:space="preserve">Member Rojas shared the goals of the meeting. </w:t>
      </w:r>
    </w:p>
    <w:p w:rsidR="007A139B" w:rsidRPr="007A139B" w:rsidRDefault="007A139B" w:rsidP="007A139B">
      <w:pPr>
        <w:numPr>
          <w:ilvl w:val="0"/>
          <w:numId w:val="30"/>
        </w:numPr>
        <w:spacing w:after="0" w:line="240" w:lineRule="auto"/>
        <w:textAlignment w:val="baseline"/>
        <w:rPr>
          <w:rFonts w:ascii="Arial" w:eastAsia="Times New Roman" w:hAnsi="Arial" w:cs="Arial"/>
          <w:color w:val="000000"/>
          <w:sz w:val="20"/>
          <w:szCs w:val="20"/>
        </w:rPr>
      </w:pPr>
      <w:r w:rsidRPr="007A139B">
        <w:rPr>
          <w:rFonts w:ascii="Arial" w:eastAsia="Times New Roman" w:hAnsi="Arial" w:cs="Arial"/>
          <w:color w:val="000000"/>
          <w:sz w:val="20"/>
          <w:szCs w:val="20"/>
        </w:rPr>
        <w:t>Discuss Cambridge Election Commission proposal and safety plan.</w:t>
      </w:r>
    </w:p>
    <w:p w:rsidR="007A139B" w:rsidRPr="000875B0" w:rsidRDefault="007A139B" w:rsidP="007A139B">
      <w:pPr>
        <w:numPr>
          <w:ilvl w:val="0"/>
          <w:numId w:val="30"/>
        </w:numPr>
        <w:spacing w:after="0" w:line="240" w:lineRule="auto"/>
        <w:textAlignment w:val="baseline"/>
        <w:rPr>
          <w:rFonts w:ascii="Arial" w:eastAsia="Times New Roman" w:hAnsi="Arial" w:cs="Arial"/>
          <w:color w:val="000000"/>
          <w:sz w:val="20"/>
          <w:szCs w:val="20"/>
        </w:rPr>
      </w:pPr>
      <w:r w:rsidRPr="007A139B">
        <w:rPr>
          <w:rFonts w:ascii="Arial" w:eastAsia="Times New Roman" w:hAnsi="Arial" w:cs="Arial"/>
          <w:color w:val="000000"/>
          <w:sz w:val="20"/>
          <w:szCs w:val="20"/>
        </w:rPr>
        <w:t>Provide opportunity for community members to ask questions and ideas on these topics to the administration, the health &amp; safety working group and others.</w:t>
      </w:r>
    </w:p>
    <w:p w:rsidR="007A139B" w:rsidRPr="000875B0" w:rsidRDefault="007A139B" w:rsidP="007A139B">
      <w:pPr>
        <w:spacing w:after="0" w:line="240" w:lineRule="auto"/>
        <w:textAlignment w:val="baseline"/>
        <w:rPr>
          <w:rFonts w:ascii="Arial" w:eastAsia="Times New Roman" w:hAnsi="Arial" w:cs="Arial"/>
          <w:color w:val="000000"/>
          <w:sz w:val="20"/>
          <w:szCs w:val="20"/>
        </w:rPr>
      </w:pPr>
    </w:p>
    <w:p w:rsidR="000875B0" w:rsidRPr="007A139B" w:rsidRDefault="007A139B" w:rsidP="007A139B">
      <w:pPr>
        <w:spacing w:after="0" w:line="240" w:lineRule="auto"/>
        <w:textAlignment w:val="baseline"/>
        <w:rPr>
          <w:rFonts w:ascii="Arial" w:eastAsia="Times New Roman" w:hAnsi="Arial" w:cs="Arial"/>
          <w:color w:val="222222"/>
          <w:sz w:val="20"/>
          <w:szCs w:val="20"/>
          <w:shd w:val="clear" w:color="auto" w:fill="FFFFFF"/>
        </w:rPr>
      </w:pPr>
      <w:r w:rsidRPr="007A139B">
        <w:rPr>
          <w:rFonts w:ascii="Arial" w:eastAsia="Times New Roman" w:hAnsi="Arial" w:cs="Arial"/>
          <w:color w:val="000000"/>
          <w:sz w:val="20"/>
          <w:szCs w:val="20"/>
        </w:rPr>
        <w:t> </w:t>
      </w:r>
      <w:r w:rsidRPr="000875B0">
        <w:rPr>
          <w:rFonts w:ascii="Arial" w:eastAsia="Times New Roman" w:hAnsi="Arial" w:cs="Arial"/>
          <w:color w:val="000000"/>
          <w:sz w:val="20"/>
          <w:szCs w:val="20"/>
        </w:rPr>
        <w:t xml:space="preserve">Member Rojas provided more detail of the Election Commission request: for the use of four additional school used in the 2020 election: </w:t>
      </w:r>
      <w:r w:rsidRPr="007A139B">
        <w:rPr>
          <w:rFonts w:ascii="Arial" w:eastAsia="Times New Roman" w:hAnsi="Arial" w:cs="Arial"/>
          <w:color w:val="222222"/>
          <w:sz w:val="20"/>
          <w:szCs w:val="20"/>
          <w:shd w:val="clear" w:color="auto" w:fill="FFFFFF"/>
        </w:rPr>
        <w:t>Martin Luther King, Jr. School - Use of Gym</w:t>
      </w:r>
      <w:r w:rsidRPr="000875B0">
        <w:rPr>
          <w:rFonts w:ascii="Arial" w:eastAsia="Times New Roman" w:hAnsi="Arial" w:cs="Arial"/>
          <w:color w:val="000000"/>
          <w:sz w:val="20"/>
          <w:szCs w:val="20"/>
        </w:rPr>
        <w:t xml:space="preserve">, </w:t>
      </w:r>
      <w:r w:rsidRPr="007A139B">
        <w:rPr>
          <w:rFonts w:ascii="Arial" w:eastAsia="Times New Roman" w:hAnsi="Arial" w:cs="Arial"/>
          <w:color w:val="222222"/>
          <w:sz w:val="20"/>
          <w:szCs w:val="20"/>
          <w:shd w:val="clear" w:color="auto" w:fill="FFFFFF"/>
        </w:rPr>
        <w:t>Kennedy Longfellow School - Will use CPD Community Room instead</w:t>
      </w:r>
      <w:r w:rsidRPr="000875B0">
        <w:rPr>
          <w:rFonts w:ascii="Arial" w:eastAsia="Times New Roman" w:hAnsi="Arial" w:cs="Arial"/>
          <w:color w:val="000000"/>
          <w:sz w:val="20"/>
          <w:szCs w:val="20"/>
        </w:rPr>
        <w:t xml:space="preserve">, </w:t>
      </w:r>
      <w:r w:rsidRPr="007A139B">
        <w:rPr>
          <w:rFonts w:ascii="Arial" w:eastAsia="Times New Roman" w:hAnsi="Arial" w:cs="Arial"/>
          <w:color w:val="222222"/>
          <w:sz w:val="20"/>
          <w:szCs w:val="20"/>
          <w:shd w:val="clear" w:color="auto" w:fill="FFFFFF"/>
        </w:rPr>
        <w:t>Haggerty Sc</w:t>
      </w:r>
      <w:r w:rsidR="001474C3">
        <w:rPr>
          <w:rFonts w:ascii="Arial" w:eastAsia="Times New Roman" w:hAnsi="Arial" w:cs="Arial"/>
          <w:color w:val="222222"/>
          <w:sz w:val="20"/>
          <w:szCs w:val="20"/>
          <w:shd w:val="clear" w:color="auto" w:fill="FFFFFF"/>
        </w:rPr>
        <w:t>hool - Looking for alternative s</w:t>
      </w:r>
      <w:r w:rsidRPr="007A139B">
        <w:rPr>
          <w:rFonts w:ascii="Arial" w:eastAsia="Times New Roman" w:hAnsi="Arial" w:cs="Arial"/>
          <w:color w:val="222222"/>
          <w:sz w:val="20"/>
          <w:szCs w:val="20"/>
          <w:shd w:val="clear" w:color="auto" w:fill="FFFFFF"/>
        </w:rPr>
        <w:t>ite</w:t>
      </w:r>
      <w:r w:rsidRPr="000875B0">
        <w:rPr>
          <w:rFonts w:ascii="Arial" w:eastAsia="Times New Roman" w:hAnsi="Arial" w:cs="Arial"/>
          <w:color w:val="000000"/>
          <w:sz w:val="20"/>
          <w:szCs w:val="20"/>
        </w:rPr>
        <w:t xml:space="preserve">, </w:t>
      </w:r>
      <w:r w:rsidR="001474C3">
        <w:rPr>
          <w:rFonts w:ascii="Arial" w:eastAsia="Times New Roman" w:hAnsi="Arial" w:cs="Arial"/>
          <w:color w:val="222222"/>
          <w:sz w:val="20"/>
          <w:szCs w:val="20"/>
          <w:shd w:val="clear" w:color="auto" w:fill="FFFFFF"/>
        </w:rPr>
        <w:t>Cambridge Rindge and Latin</w:t>
      </w:r>
      <w:r w:rsidRPr="007A139B">
        <w:rPr>
          <w:rFonts w:ascii="Arial" w:eastAsia="Times New Roman" w:hAnsi="Arial" w:cs="Arial"/>
          <w:color w:val="222222"/>
          <w:sz w:val="20"/>
          <w:szCs w:val="20"/>
          <w:shd w:val="clear" w:color="auto" w:fill="FFFFFF"/>
        </w:rPr>
        <w:t xml:space="preserve"> School - Use of Media Cafeteria</w:t>
      </w:r>
    </w:p>
    <w:p w:rsidR="000875B0" w:rsidRDefault="000875B0" w:rsidP="000875B0">
      <w:pPr>
        <w:spacing w:after="0" w:line="240" w:lineRule="auto"/>
        <w:textAlignment w:val="baseline"/>
        <w:rPr>
          <w:rFonts w:ascii="Arial" w:eastAsia="Times New Roman" w:hAnsi="Arial" w:cs="Arial"/>
          <w:color w:val="222222"/>
          <w:sz w:val="20"/>
          <w:szCs w:val="20"/>
        </w:rPr>
      </w:pPr>
    </w:p>
    <w:p w:rsidR="007A139B" w:rsidRPr="000875B0" w:rsidRDefault="000875B0" w:rsidP="000875B0">
      <w:pPr>
        <w:spacing w:after="0" w:line="240" w:lineRule="auto"/>
        <w:textAlignment w:val="baseline"/>
        <w:rPr>
          <w:rFonts w:ascii="Arial" w:eastAsia="Times New Roman" w:hAnsi="Arial" w:cs="Arial"/>
          <w:color w:val="222222"/>
          <w:sz w:val="20"/>
          <w:szCs w:val="20"/>
        </w:rPr>
      </w:pPr>
      <w:r>
        <w:rPr>
          <w:rFonts w:ascii="Arial" w:eastAsia="Times New Roman" w:hAnsi="Arial" w:cs="Arial"/>
          <w:color w:val="222222"/>
          <w:sz w:val="20"/>
          <w:szCs w:val="20"/>
        </w:rPr>
        <w:t xml:space="preserve">Member Rojas asked </w:t>
      </w:r>
      <w:r>
        <w:rPr>
          <w:rFonts w:ascii="Arial" w:eastAsia="Times New Roman" w:hAnsi="Arial" w:cs="Arial"/>
          <w:color w:val="222222"/>
          <w:sz w:val="20"/>
          <w:szCs w:val="20"/>
          <w:shd w:val="clear" w:color="auto" w:fill="FFFFFF"/>
        </w:rPr>
        <w:t>f</w:t>
      </w:r>
      <w:r w:rsidR="007A139B" w:rsidRPr="007A139B">
        <w:rPr>
          <w:rFonts w:ascii="Arial" w:eastAsia="Times New Roman" w:hAnsi="Arial" w:cs="Arial"/>
          <w:color w:val="222222"/>
          <w:sz w:val="20"/>
          <w:szCs w:val="20"/>
          <w:shd w:val="clear" w:color="auto" w:fill="FFFFFF"/>
        </w:rPr>
        <w:t>or the Schools that the Election Commission already uses, what measures have been taken in the past to make it work for all concerned?</w:t>
      </w:r>
    </w:p>
    <w:p w:rsidR="007A139B" w:rsidRPr="000875B0" w:rsidRDefault="007A139B" w:rsidP="007A139B">
      <w:pPr>
        <w:spacing w:after="0" w:line="240" w:lineRule="auto"/>
        <w:textAlignment w:val="baseline"/>
        <w:rPr>
          <w:rFonts w:ascii="Arial" w:eastAsia="Times New Roman" w:hAnsi="Arial" w:cs="Arial"/>
          <w:color w:val="222222"/>
          <w:sz w:val="20"/>
          <w:szCs w:val="20"/>
          <w:shd w:val="clear" w:color="auto" w:fill="FFFFFF"/>
        </w:rPr>
      </w:pPr>
    </w:p>
    <w:p w:rsidR="007A139B" w:rsidRDefault="007A139B" w:rsidP="007A139B">
      <w:pPr>
        <w:spacing w:after="0" w:line="240" w:lineRule="auto"/>
        <w:textAlignment w:val="baseline"/>
        <w:rPr>
          <w:rFonts w:ascii="Arial" w:eastAsia="Times New Roman" w:hAnsi="Arial" w:cs="Arial"/>
          <w:color w:val="222222"/>
          <w:sz w:val="20"/>
          <w:szCs w:val="20"/>
          <w:shd w:val="clear" w:color="auto" w:fill="FFFFFF"/>
        </w:rPr>
      </w:pPr>
      <w:r w:rsidRPr="000875B0">
        <w:rPr>
          <w:rFonts w:ascii="Arial" w:eastAsia="Times New Roman" w:hAnsi="Arial" w:cs="Arial"/>
          <w:color w:val="222222"/>
          <w:sz w:val="20"/>
          <w:szCs w:val="20"/>
          <w:shd w:val="clear" w:color="auto" w:fill="FFFFFF"/>
        </w:rPr>
        <w:t>Mr. Maloney provided background of</w:t>
      </w:r>
      <w:r w:rsidR="000875B0" w:rsidRPr="000875B0">
        <w:rPr>
          <w:rFonts w:ascii="Arial" w:eastAsia="Times New Roman" w:hAnsi="Arial" w:cs="Arial"/>
          <w:color w:val="222222"/>
          <w:sz w:val="20"/>
          <w:szCs w:val="20"/>
          <w:shd w:val="clear" w:color="auto" w:fill="FFFFFF"/>
        </w:rPr>
        <w:t xml:space="preserve"> the issues that arise</w:t>
      </w:r>
      <w:r w:rsidRPr="000875B0">
        <w:rPr>
          <w:rFonts w:ascii="Arial" w:eastAsia="Times New Roman" w:hAnsi="Arial" w:cs="Arial"/>
          <w:color w:val="222222"/>
          <w:sz w:val="20"/>
          <w:szCs w:val="20"/>
          <w:shd w:val="clear" w:color="auto" w:fill="FFFFFF"/>
        </w:rPr>
        <w:t xml:space="preserve"> using schools as polling locations.</w:t>
      </w:r>
      <w:r w:rsidR="000875B0">
        <w:rPr>
          <w:rFonts w:ascii="Arial" w:eastAsia="Times New Roman" w:hAnsi="Arial" w:cs="Arial"/>
          <w:color w:val="222222"/>
          <w:sz w:val="20"/>
          <w:szCs w:val="20"/>
          <w:shd w:val="clear" w:color="auto" w:fill="FFFFFF"/>
        </w:rPr>
        <w:t xml:space="preserve"> Mr.</w:t>
      </w:r>
      <w:r w:rsidR="001474C3">
        <w:rPr>
          <w:rFonts w:ascii="Arial" w:eastAsia="Times New Roman" w:hAnsi="Arial" w:cs="Arial"/>
          <w:color w:val="222222"/>
          <w:sz w:val="20"/>
          <w:szCs w:val="20"/>
          <w:shd w:val="clear" w:color="auto" w:fill="FFFFFF"/>
        </w:rPr>
        <w:t xml:space="preserve"> Maloney discussed how this will</w:t>
      </w:r>
      <w:r w:rsidR="000875B0">
        <w:rPr>
          <w:rFonts w:ascii="Arial" w:eastAsia="Times New Roman" w:hAnsi="Arial" w:cs="Arial"/>
          <w:color w:val="222222"/>
          <w:sz w:val="20"/>
          <w:szCs w:val="20"/>
          <w:shd w:val="clear" w:color="auto" w:fill="FFFFFF"/>
        </w:rPr>
        <w:t xml:space="preserve"> also continue to get more difficult. </w:t>
      </w:r>
    </w:p>
    <w:p w:rsidR="000875B0" w:rsidRDefault="000875B0" w:rsidP="007A139B">
      <w:pPr>
        <w:spacing w:after="0" w:line="240" w:lineRule="auto"/>
        <w:textAlignment w:val="baseline"/>
        <w:rPr>
          <w:rFonts w:ascii="Arial" w:eastAsia="Times New Roman" w:hAnsi="Arial" w:cs="Arial"/>
          <w:color w:val="222222"/>
          <w:sz w:val="20"/>
          <w:szCs w:val="20"/>
          <w:shd w:val="clear" w:color="auto" w:fill="FFFFFF"/>
        </w:rPr>
      </w:pPr>
    </w:p>
    <w:p w:rsidR="000875B0" w:rsidRDefault="000875B0" w:rsidP="007A139B">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Ethridge King from the Election Commission provided an update that two schools left on the request are the High school and the MLK School. </w:t>
      </w:r>
    </w:p>
    <w:p w:rsidR="000875B0" w:rsidRDefault="000875B0" w:rsidP="009E06C1">
      <w:pPr>
        <w:pStyle w:val="ListParagraph"/>
        <w:numPr>
          <w:ilvl w:val="0"/>
          <w:numId w:val="48"/>
        </w:numPr>
        <w:spacing w:after="0" w:line="240" w:lineRule="auto"/>
        <w:textAlignment w:val="baseline"/>
        <w:rPr>
          <w:rFonts w:ascii="Arial" w:eastAsia="Times New Roman" w:hAnsi="Arial" w:cs="Arial"/>
          <w:color w:val="222222"/>
          <w:sz w:val="20"/>
          <w:szCs w:val="20"/>
          <w:shd w:val="clear" w:color="auto" w:fill="FFFFFF"/>
        </w:rPr>
      </w:pPr>
      <w:r w:rsidRPr="007A4F07">
        <w:rPr>
          <w:rFonts w:ascii="Arial" w:eastAsia="Times New Roman" w:hAnsi="Arial" w:cs="Arial"/>
          <w:color w:val="222222"/>
          <w:sz w:val="20"/>
          <w:szCs w:val="20"/>
          <w:shd w:val="clear" w:color="auto" w:fill="FFFFFF"/>
        </w:rPr>
        <w:t>Larry Ward echoed Mr. King’</w:t>
      </w:r>
      <w:r w:rsidR="007A4F07" w:rsidRPr="007A4F07">
        <w:rPr>
          <w:rFonts w:ascii="Arial" w:eastAsia="Times New Roman" w:hAnsi="Arial" w:cs="Arial"/>
          <w:color w:val="222222"/>
          <w:sz w:val="20"/>
          <w:szCs w:val="20"/>
          <w:shd w:val="clear" w:color="auto" w:fill="FFFFFF"/>
        </w:rPr>
        <w:t xml:space="preserve">s sentiments and the </w:t>
      </w:r>
      <w:r w:rsidR="007A4F07">
        <w:rPr>
          <w:rFonts w:ascii="Arial" w:eastAsia="Times New Roman" w:hAnsi="Arial" w:cs="Arial"/>
          <w:color w:val="222222"/>
          <w:sz w:val="20"/>
          <w:szCs w:val="20"/>
          <w:shd w:val="clear" w:color="auto" w:fill="FFFFFF"/>
        </w:rPr>
        <w:t xml:space="preserve">importance of working together to get to a “yes.” He discussed the thoroughness of the safety plan. </w:t>
      </w:r>
    </w:p>
    <w:p w:rsidR="007A4F07" w:rsidRDefault="007A4F07" w:rsidP="007A4F07">
      <w:pPr>
        <w:spacing w:after="0" w:line="240" w:lineRule="auto"/>
        <w:textAlignment w:val="baseline"/>
        <w:rPr>
          <w:rFonts w:ascii="Arial" w:eastAsia="Times New Roman" w:hAnsi="Arial" w:cs="Arial"/>
          <w:color w:val="222222"/>
          <w:sz w:val="20"/>
          <w:szCs w:val="20"/>
          <w:shd w:val="clear" w:color="auto" w:fill="FFFFFF"/>
        </w:rPr>
      </w:pPr>
    </w:p>
    <w:p w:rsidR="007A4F07" w:rsidRDefault="007A4F07" w:rsidP="007A4F07">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Principal Campbell from the Haggerty School discussed the challenges of using the Haggetry School. </w:t>
      </w:r>
    </w:p>
    <w:p w:rsidR="007A4F07" w:rsidRDefault="007A4F07" w:rsidP="007A4F07">
      <w:pPr>
        <w:pStyle w:val="ListParagraph"/>
        <w:numPr>
          <w:ilvl w:val="0"/>
          <w:numId w:val="48"/>
        </w:num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Member Rojas confirmed that in the current plan Haggerty School will not be used.</w:t>
      </w:r>
    </w:p>
    <w:p w:rsidR="007A4F07" w:rsidRDefault="007A4F07" w:rsidP="007A4F07">
      <w:pPr>
        <w:spacing w:after="0" w:line="240" w:lineRule="auto"/>
        <w:textAlignment w:val="baseline"/>
        <w:rPr>
          <w:rFonts w:ascii="Arial" w:eastAsia="Times New Roman" w:hAnsi="Arial" w:cs="Arial"/>
          <w:color w:val="222222"/>
          <w:sz w:val="20"/>
          <w:szCs w:val="20"/>
          <w:shd w:val="clear" w:color="auto" w:fill="FFFFFF"/>
        </w:rPr>
      </w:pPr>
    </w:p>
    <w:p w:rsidR="007A4F07" w:rsidRDefault="007A4F07" w:rsidP="007A4F07">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Dan Monahan discussed the importance of collaborating with the principals to ensure this works. Mr. Monahan discussed the reservations about using the media café for voting, discussed perhaps using the field house. </w:t>
      </w:r>
    </w:p>
    <w:p w:rsidR="007A4F07" w:rsidRDefault="007A4F07" w:rsidP="007A4F07">
      <w:pPr>
        <w:spacing w:after="0" w:line="240" w:lineRule="auto"/>
        <w:textAlignment w:val="baseline"/>
        <w:rPr>
          <w:rFonts w:ascii="Arial" w:eastAsia="Times New Roman" w:hAnsi="Arial" w:cs="Arial"/>
          <w:color w:val="222222"/>
          <w:sz w:val="20"/>
          <w:szCs w:val="20"/>
          <w:shd w:val="clear" w:color="auto" w:fill="FFFFFF"/>
        </w:rPr>
      </w:pPr>
    </w:p>
    <w:p w:rsidR="007A4F07" w:rsidRDefault="007A4F07" w:rsidP="007A4F07">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Mr. Maloney asked what the options are for City buildings and talked about the long term ramifications. </w:t>
      </w:r>
    </w:p>
    <w:p w:rsidR="001438A0" w:rsidRDefault="001438A0" w:rsidP="001438A0">
      <w:pPr>
        <w:pStyle w:val="ListParagraph"/>
        <w:numPr>
          <w:ilvl w:val="0"/>
          <w:numId w:val="48"/>
        </w:num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Mr. King provided further information about the buildings that the Election Commission</w:t>
      </w:r>
      <w:r w:rsidR="001474C3">
        <w:rPr>
          <w:rFonts w:ascii="Arial" w:eastAsia="Times New Roman" w:hAnsi="Arial" w:cs="Arial"/>
          <w:color w:val="222222"/>
          <w:sz w:val="20"/>
          <w:szCs w:val="20"/>
          <w:shd w:val="clear" w:color="auto" w:fill="FFFFFF"/>
        </w:rPr>
        <w:t xml:space="preserve"> use</w:t>
      </w:r>
      <w:r>
        <w:rPr>
          <w:rFonts w:ascii="Arial" w:eastAsia="Times New Roman" w:hAnsi="Arial" w:cs="Arial"/>
          <w:color w:val="222222"/>
          <w:sz w:val="20"/>
          <w:szCs w:val="20"/>
          <w:shd w:val="clear" w:color="auto" w:fill="FFFFFF"/>
        </w:rPr>
        <w:t xml:space="preserve">. He discussed how schools are a small percentage of the precincts. </w:t>
      </w:r>
    </w:p>
    <w:p w:rsidR="001438A0" w:rsidRDefault="001438A0" w:rsidP="001438A0">
      <w:pPr>
        <w:spacing w:after="0" w:line="240" w:lineRule="auto"/>
        <w:textAlignment w:val="baseline"/>
        <w:rPr>
          <w:rFonts w:ascii="Arial" w:eastAsia="Times New Roman" w:hAnsi="Arial" w:cs="Arial"/>
          <w:color w:val="222222"/>
          <w:sz w:val="20"/>
          <w:szCs w:val="20"/>
          <w:shd w:val="clear" w:color="auto" w:fill="FFFFFF"/>
        </w:rPr>
      </w:pPr>
    </w:p>
    <w:p w:rsidR="001438A0" w:rsidRDefault="001438A0" w:rsidP="001438A0">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Member Rojas turned the meeting over to the other Sub-Committee members.</w:t>
      </w:r>
    </w:p>
    <w:p w:rsidR="00CE092E" w:rsidRDefault="00CE092E" w:rsidP="001438A0">
      <w:pPr>
        <w:spacing w:after="0" w:line="240" w:lineRule="auto"/>
        <w:textAlignment w:val="baseline"/>
        <w:rPr>
          <w:rFonts w:ascii="Arial" w:eastAsia="Times New Roman" w:hAnsi="Arial" w:cs="Arial"/>
          <w:color w:val="222222"/>
          <w:sz w:val="20"/>
          <w:szCs w:val="20"/>
          <w:shd w:val="clear" w:color="auto" w:fill="FFFFFF"/>
        </w:rPr>
      </w:pPr>
    </w:p>
    <w:p w:rsidR="001438A0" w:rsidRDefault="00CE092E" w:rsidP="001438A0">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Vice </w:t>
      </w:r>
      <w:r w:rsidR="004E46EE">
        <w:rPr>
          <w:rFonts w:ascii="Arial" w:eastAsia="Times New Roman" w:hAnsi="Arial" w:cs="Arial"/>
          <w:color w:val="222222"/>
          <w:sz w:val="20"/>
          <w:szCs w:val="20"/>
          <w:shd w:val="clear" w:color="auto" w:fill="FFFFFF"/>
        </w:rPr>
        <w:t>Chair Bowman discussed the importance of creating a criteria for what schools will be used and raised health concerns.</w:t>
      </w:r>
      <w:r>
        <w:rPr>
          <w:rFonts w:ascii="Arial" w:eastAsia="Times New Roman" w:hAnsi="Arial" w:cs="Arial"/>
          <w:color w:val="222222"/>
          <w:sz w:val="20"/>
          <w:szCs w:val="20"/>
          <w:shd w:val="clear" w:color="auto" w:fill="FFFFFF"/>
        </w:rPr>
        <w:t xml:space="preserve"> Member Fantini discussed the importance of being supportive of the election commission. Member Fantini asked is there a deadline. </w:t>
      </w:r>
    </w:p>
    <w:p w:rsidR="004E46EE" w:rsidRDefault="004E46EE" w:rsidP="004E46EE">
      <w:pPr>
        <w:pStyle w:val="ListParagraph"/>
        <w:numPr>
          <w:ilvl w:val="0"/>
          <w:numId w:val="48"/>
        </w:num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The Election Commission provided background on when the decision has been made and that they are open to different locations at the high school</w:t>
      </w:r>
    </w:p>
    <w:p w:rsidR="004E46EE" w:rsidRPr="00605E95" w:rsidRDefault="00605E95" w:rsidP="00605E95">
      <w:pPr>
        <w:pStyle w:val="ListParagraph"/>
        <w:numPr>
          <w:ilvl w:val="0"/>
          <w:numId w:val="48"/>
        </w:numPr>
        <w:spacing w:after="0" w:line="240" w:lineRule="auto"/>
        <w:textAlignment w:val="baseline"/>
        <w:rPr>
          <w:rFonts w:ascii="Arial" w:eastAsia="Times New Roman" w:hAnsi="Arial" w:cs="Arial"/>
          <w:color w:val="222222"/>
          <w:sz w:val="20"/>
          <w:szCs w:val="20"/>
          <w:shd w:val="clear" w:color="auto" w:fill="FFFFFF"/>
        </w:rPr>
      </w:pPr>
      <w:r w:rsidRPr="00605E95">
        <w:rPr>
          <w:rFonts w:ascii="Arial" w:eastAsia="Times New Roman" w:hAnsi="Arial" w:cs="Arial"/>
          <w:color w:val="222222"/>
          <w:sz w:val="20"/>
          <w:szCs w:val="20"/>
          <w:shd w:val="clear" w:color="auto" w:fill="FFFFFF"/>
        </w:rPr>
        <w:t xml:space="preserve">Member Fantini </w:t>
      </w:r>
      <w:r>
        <w:rPr>
          <w:rFonts w:ascii="Arial" w:eastAsia="Times New Roman" w:hAnsi="Arial" w:cs="Arial"/>
          <w:color w:val="222222"/>
          <w:sz w:val="20"/>
          <w:szCs w:val="20"/>
          <w:shd w:val="clear" w:color="auto" w:fill="FFFFFF"/>
        </w:rPr>
        <w:t xml:space="preserve">asked about masking. </w:t>
      </w:r>
    </w:p>
    <w:p w:rsidR="004E46EE" w:rsidRDefault="00605E95" w:rsidP="004E46EE">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lastRenderedPageBreak/>
        <w:t xml:space="preserve">Dan Monahan advocated for thinking out of the box to help mitigate some of the concerns of disruption to the School. </w:t>
      </w:r>
    </w:p>
    <w:p w:rsidR="00605E95" w:rsidRDefault="00605E95" w:rsidP="004E46EE">
      <w:pPr>
        <w:spacing w:after="0" w:line="240" w:lineRule="auto"/>
        <w:textAlignment w:val="baseline"/>
        <w:rPr>
          <w:rFonts w:ascii="Arial" w:eastAsia="Times New Roman" w:hAnsi="Arial" w:cs="Arial"/>
          <w:color w:val="222222"/>
          <w:sz w:val="20"/>
          <w:szCs w:val="20"/>
          <w:shd w:val="clear" w:color="auto" w:fill="FFFFFF"/>
        </w:rPr>
      </w:pPr>
    </w:p>
    <w:p w:rsidR="00605E95" w:rsidRDefault="00605E95" w:rsidP="004E46EE">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Member Rojas shared concerns from the Health and Safety Working Group. Member Rojas talked about how there should be no mixing of voters and students in addition to any physical safety. Member Rojas asked Mr. Maloney to create a list where that separation is possible.</w:t>
      </w:r>
    </w:p>
    <w:p w:rsidR="00605E95" w:rsidRDefault="00605E95" w:rsidP="00605E95">
      <w:pPr>
        <w:pStyle w:val="ListParagraph"/>
        <w:numPr>
          <w:ilvl w:val="0"/>
          <w:numId w:val="48"/>
        </w:num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Vice Chair Bowman discussed the importance of asking voters to wear masks. Anyone who wants to leverage our buildings needs to follow the guidelines of the building. </w:t>
      </w:r>
    </w:p>
    <w:p w:rsidR="00605E95" w:rsidRDefault="00605E95" w:rsidP="00605E95">
      <w:pPr>
        <w:pStyle w:val="ListParagraph"/>
        <w:numPr>
          <w:ilvl w:val="0"/>
          <w:numId w:val="48"/>
        </w:num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Mr. King discussed how they cannot mandate masks but can suggest it.</w:t>
      </w:r>
    </w:p>
    <w:p w:rsidR="00605E95" w:rsidRDefault="00605E95" w:rsidP="00605E95">
      <w:pPr>
        <w:spacing w:after="0" w:line="240" w:lineRule="auto"/>
        <w:textAlignment w:val="baseline"/>
        <w:rPr>
          <w:rFonts w:ascii="Arial" w:eastAsia="Times New Roman" w:hAnsi="Arial" w:cs="Arial"/>
          <w:color w:val="222222"/>
          <w:sz w:val="20"/>
          <w:szCs w:val="20"/>
          <w:shd w:val="clear" w:color="auto" w:fill="FFFFFF"/>
        </w:rPr>
      </w:pPr>
    </w:p>
    <w:p w:rsidR="00605E95" w:rsidRDefault="00605E95" w:rsidP="00605E95">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Mr. Maloney asked for a revised list of the schools the Election Commission wants to use.</w:t>
      </w:r>
    </w:p>
    <w:p w:rsidR="00605E95" w:rsidRDefault="00605E95" w:rsidP="00605E95">
      <w:pPr>
        <w:spacing w:after="0" w:line="240" w:lineRule="auto"/>
        <w:textAlignment w:val="baseline"/>
        <w:rPr>
          <w:rFonts w:ascii="Arial" w:eastAsia="Times New Roman" w:hAnsi="Arial" w:cs="Arial"/>
          <w:color w:val="222222"/>
          <w:sz w:val="20"/>
          <w:szCs w:val="20"/>
          <w:shd w:val="clear" w:color="auto" w:fill="FFFFFF"/>
        </w:rPr>
      </w:pPr>
    </w:p>
    <w:p w:rsidR="00457282" w:rsidRPr="00457282" w:rsidRDefault="00605E95" w:rsidP="00457282">
      <w:pPr>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Vice Chair Bowman talked about the importance </w:t>
      </w:r>
      <w:r w:rsidR="00457282">
        <w:rPr>
          <w:rFonts w:ascii="Arial" w:eastAsia="Times New Roman" w:hAnsi="Arial" w:cs="Arial"/>
          <w:color w:val="222222"/>
          <w:sz w:val="20"/>
          <w:szCs w:val="20"/>
          <w:shd w:val="clear" w:color="auto" w:fill="FFFFFF"/>
        </w:rPr>
        <w:t xml:space="preserve">of explaining to voters the importance of wearing masks and making sure that the infrastructure is in place. </w:t>
      </w:r>
    </w:p>
    <w:p w:rsidR="00457282" w:rsidRDefault="00457282" w:rsidP="00605E95">
      <w:pPr>
        <w:spacing w:after="0" w:line="240" w:lineRule="auto"/>
        <w:textAlignment w:val="baseline"/>
        <w:rPr>
          <w:rFonts w:ascii="Arial" w:eastAsia="Times New Roman" w:hAnsi="Arial" w:cs="Arial"/>
          <w:color w:val="222222"/>
          <w:sz w:val="20"/>
          <w:szCs w:val="20"/>
          <w:shd w:val="clear" w:color="auto" w:fill="FFFFFF"/>
        </w:rPr>
      </w:pPr>
    </w:p>
    <w:p w:rsidR="00605E95" w:rsidRDefault="007A4F07" w:rsidP="00605E95">
      <w:pPr>
        <w:spacing w:after="0" w:line="240" w:lineRule="auto"/>
        <w:textAlignment w:val="baseline"/>
        <w:rPr>
          <w:rFonts w:ascii="Arial" w:eastAsia="Times New Roman" w:hAnsi="Arial" w:cs="Arial"/>
          <w:color w:val="222222"/>
          <w:sz w:val="20"/>
          <w:szCs w:val="20"/>
        </w:rPr>
      </w:pPr>
      <w:r>
        <w:rPr>
          <w:rFonts w:ascii="Arial" w:eastAsia="Times New Roman" w:hAnsi="Arial" w:cs="Arial"/>
          <w:color w:val="222222"/>
          <w:sz w:val="20"/>
          <w:szCs w:val="20"/>
          <w:shd w:val="clear" w:color="auto" w:fill="FFFFFF"/>
        </w:rPr>
        <w:t xml:space="preserve">Member Rojas ended the meeting at 6:15 p.m. </w:t>
      </w:r>
    </w:p>
    <w:p w:rsidR="00605E95" w:rsidRDefault="00605E95" w:rsidP="00605E95">
      <w:pPr>
        <w:spacing w:after="0" w:line="240" w:lineRule="auto"/>
        <w:textAlignment w:val="baseline"/>
        <w:rPr>
          <w:rFonts w:ascii="Arial" w:eastAsia="Times New Roman" w:hAnsi="Arial" w:cs="Arial"/>
          <w:color w:val="222222"/>
          <w:sz w:val="20"/>
          <w:szCs w:val="20"/>
        </w:rPr>
      </w:pPr>
    </w:p>
    <w:p w:rsidR="007A139B" w:rsidRPr="00605E95" w:rsidRDefault="003A53A0" w:rsidP="00605E95">
      <w:pPr>
        <w:spacing w:after="0" w:line="240" w:lineRule="auto"/>
        <w:textAlignment w:val="baseline"/>
        <w:rPr>
          <w:rFonts w:ascii="Arial" w:eastAsia="Times New Roman" w:hAnsi="Arial" w:cs="Arial"/>
          <w:color w:val="222222"/>
          <w:sz w:val="20"/>
          <w:szCs w:val="20"/>
        </w:rPr>
      </w:pPr>
      <w:proofErr w:type="gramStart"/>
      <w:r w:rsidRPr="000875B0">
        <w:rPr>
          <w:rFonts w:ascii="Arial" w:eastAsia="Times New Roman" w:hAnsi="Arial" w:cs="Arial"/>
          <w:sz w:val="20"/>
          <w:szCs w:val="20"/>
        </w:rPr>
        <w:t xml:space="preserve">Attest </w:t>
      </w:r>
      <w:r w:rsidR="007A139B" w:rsidRPr="000875B0">
        <w:rPr>
          <w:rFonts w:ascii="Arial" w:eastAsia="Times New Roman" w:hAnsi="Arial" w:cs="Arial"/>
          <w:sz w:val="20"/>
          <w:szCs w:val="20"/>
        </w:rPr>
        <w:t>:</w:t>
      </w:r>
      <w:proofErr w:type="gramEnd"/>
      <w:r w:rsidR="000875B0" w:rsidRPr="000875B0">
        <w:rPr>
          <w:rFonts w:ascii="Arial" w:hAnsi="Arial" w:cs="Arial"/>
          <w:noProof/>
          <w:sz w:val="20"/>
          <w:szCs w:val="20"/>
        </w:rPr>
        <w:t xml:space="preserve"> </w:t>
      </w:r>
    </w:p>
    <w:p w:rsidR="000875B0" w:rsidRPr="000875B0" w:rsidRDefault="000875B0" w:rsidP="00416943">
      <w:pPr>
        <w:spacing w:line="240" w:lineRule="auto"/>
        <w:rPr>
          <w:rFonts w:ascii="Arial" w:eastAsia="Times New Roman" w:hAnsi="Arial" w:cs="Arial"/>
          <w:sz w:val="20"/>
          <w:szCs w:val="20"/>
        </w:rPr>
      </w:pPr>
      <w:r w:rsidRPr="00A568D6">
        <w:rPr>
          <w:rFonts w:ascii="Arial" w:hAnsi="Arial" w:cs="Arial"/>
          <w:noProof/>
          <w:sz w:val="20"/>
          <w:szCs w:val="20"/>
        </w:rPr>
        <w:drawing>
          <wp:inline distT="0" distB="0" distL="0" distR="0" wp14:anchorId="4C862672" wp14:editId="517DC9C4">
            <wp:extent cx="1857375" cy="301385"/>
            <wp:effectExtent l="0" t="0" r="0" b="3810"/>
            <wp:docPr id="1" name="Picture 1" descr="C:\Users\aldaley\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aley\Desktop\Untitl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213" cy="311744"/>
                    </a:xfrm>
                    <a:prstGeom prst="rect">
                      <a:avLst/>
                    </a:prstGeom>
                    <a:noFill/>
                    <a:ln>
                      <a:noFill/>
                    </a:ln>
                  </pic:spPr>
                </pic:pic>
              </a:graphicData>
            </a:graphic>
          </wp:inline>
        </w:drawing>
      </w:r>
    </w:p>
    <w:p w:rsidR="00416943" w:rsidRPr="000875B0" w:rsidRDefault="00416943" w:rsidP="000875B0">
      <w:pPr>
        <w:pStyle w:val="NoSpacing"/>
        <w:rPr>
          <w:rFonts w:ascii="Arial" w:hAnsi="Arial" w:cs="Arial"/>
          <w:sz w:val="20"/>
          <w:szCs w:val="20"/>
        </w:rPr>
      </w:pPr>
      <w:r w:rsidRPr="000875B0">
        <w:rPr>
          <w:rFonts w:ascii="Arial" w:hAnsi="Arial" w:cs="Arial"/>
          <w:sz w:val="20"/>
          <w:szCs w:val="20"/>
        </w:rPr>
        <w:t>Allison Daley</w:t>
      </w:r>
    </w:p>
    <w:p w:rsidR="00CA2EA1" w:rsidRPr="000875B0" w:rsidRDefault="00416943" w:rsidP="000875B0">
      <w:pPr>
        <w:pStyle w:val="NoSpacing"/>
        <w:rPr>
          <w:rFonts w:ascii="Arial" w:hAnsi="Arial" w:cs="Arial"/>
          <w:sz w:val="20"/>
          <w:szCs w:val="20"/>
        </w:rPr>
      </w:pPr>
      <w:r w:rsidRPr="000875B0">
        <w:rPr>
          <w:rFonts w:ascii="Arial" w:hAnsi="Arial" w:cs="Arial"/>
          <w:sz w:val="20"/>
          <w:szCs w:val="20"/>
        </w:rPr>
        <w:t>Confidential Secretary to the Office of the School Committee</w:t>
      </w:r>
    </w:p>
    <w:sectPr w:rsidR="00CA2EA1" w:rsidRPr="000875B0" w:rsidSect="007A139B">
      <w:headerReference w:type="default" r:id="rId9"/>
      <w:footerReference w:type="default" r:id="rId10"/>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FA9" w:rsidRDefault="00850FA9" w:rsidP="00054FD3">
      <w:pPr>
        <w:spacing w:after="0" w:line="240" w:lineRule="auto"/>
      </w:pPr>
      <w:r>
        <w:separator/>
      </w:r>
    </w:p>
  </w:endnote>
  <w:endnote w:type="continuationSeparator" w:id="0">
    <w:p w:rsidR="00850FA9" w:rsidRDefault="00850FA9" w:rsidP="0005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640047"/>
      <w:docPartObj>
        <w:docPartGallery w:val="Page Numbers (Bottom of Page)"/>
        <w:docPartUnique/>
      </w:docPartObj>
    </w:sdtPr>
    <w:sdtEndPr/>
    <w:sdtContent>
      <w:sdt>
        <w:sdtPr>
          <w:id w:val="565050477"/>
          <w:docPartObj>
            <w:docPartGallery w:val="Page Numbers (Top of Page)"/>
            <w:docPartUnique/>
          </w:docPartObj>
        </w:sdtPr>
        <w:sdtEndPr/>
        <w:sdtContent>
          <w:p w:rsidR="002440D7" w:rsidRDefault="002440D7">
            <w:pPr>
              <w:pStyle w:val="Footer"/>
              <w:jc w:val="center"/>
            </w:pPr>
            <w:r>
              <w:t xml:space="preserve">Page </w:t>
            </w:r>
            <w:r w:rsidR="0011550F">
              <w:rPr>
                <w:b/>
                <w:sz w:val="24"/>
                <w:szCs w:val="24"/>
              </w:rPr>
              <w:fldChar w:fldCharType="begin"/>
            </w:r>
            <w:r>
              <w:rPr>
                <w:b/>
              </w:rPr>
              <w:instrText xml:space="preserve"> PAGE </w:instrText>
            </w:r>
            <w:r w:rsidR="0011550F">
              <w:rPr>
                <w:b/>
                <w:sz w:val="24"/>
                <w:szCs w:val="24"/>
              </w:rPr>
              <w:fldChar w:fldCharType="separate"/>
            </w:r>
            <w:r w:rsidR="00653BC0">
              <w:rPr>
                <w:b/>
                <w:noProof/>
              </w:rPr>
              <w:t>2</w:t>
            </w:r>
            <w:r w:rsidR="0011550F">
              <w:rPr>
                <w:b/>
                <w:sz w:val="24"/>
                <w:szCs w:val="24"/>
              </w:rPr>
              <w:fldChar w:fldCharType="end"/>
            </w:r>
            <w:r>
              <w:t xml:space="preserve"> of </w:t>
            </w:r>
            <w:r w:rsidR="0011550F">
              <w:rPr>
                <w:b/>
                <w:sz w:val="24"/>
                <w:szCs w:val="24"/>
              </w:rPr>
              <w:fldChar w:fldCharType="begin"/>
            </w:r>
            <w:r>
              <w:rPr>
                <w:b/>
              </w:rPr>
              <w:instrText xml:space="preserve"> NUMPAGES  </w:instrText>
            </w:r>
            <w:r w:rsidR="0011550F">
              <w:rPr>
                <w:b/>
                <w:sz w:val="24"/>
                <w:szCs w:val="24"/>
              </w:rPr>
              <w:fldChar w:fldCharType="separate"/>
            </w:r>
            <w:r w:rsidR="00653BC0">
              <w:rPr>
                <w:b/>
                <w:noProof/>
              </w:rPr>
              <w:t>2</w:t>
            </w:r>
            <w:r w:rsidR="0011550F">
              <w:rPr>
                <w:b/>
                <w:sz w:val="24"/>
                <w:szCs w:val="24"/>
              </w:rPr>
              <w:fldChar w:fldCharType="end"/>
            </w:r>
          </w:p>
        </w:sdtContent>
      </w:sdt>
    </w:sdtContent>
  </w:sdt>
  <w:p w:rsidR="002440D7" w:rsidRDefault="0024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FA9" w:rsidRDefault="00850FA9" w:rsidP="00054FD3">
      <w:pPr>
        <w:spacing w:after="0" w:line="240" w:lineRule="auto"/>
      </w:pPr>
      <w:r>
        <w:separator/>
      </w:r>
    </w:p>
  </w:footnote>
  <w:footnote w:type="continuationSeparator" w:id="0">
    <w:p w:rsidR="00850FA9" w:rsidRDefault="00850FA9" w:rsidP="00054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85" w:type="pct"/>
      <w:tblInd w:w="-360" w:type="dxa"/>
      <w:tblCellMar>
        <w:top w:w="72" w:type="dxa"/>
        <w:left w:w="115" w:type="dxa"/>
        <w:bottom w:w="72" w:type="dxa"/>
        <w:right w:w="115" w:type="dxa"/>
      </w:tblCellMar>
      <w:tblLook w:val="04A0" w:firstRow="1" w:lastRow="0" w:firstColumn="1" w:lastColumn="0" w:noHBand="0" w:noVBand="1"/>
    </w:tblPr>
    <w:tblGrid>
      <w:gridCol w:w="2211"/>
      <w:gridCol w:w="5369"/>
      <w:gridCol w:w="3069"/>
    </w:tblGrid>
    <w:tr w:rsidR="00377A41" w:rsidRPr="00F10B6A" w:rsidTr="007A139B">
      <w:trPr>
        <w:trHeight w:val="322"/>
      </w:trPr>
      <w:tc>
        <w:tcPr>
          <w:tcW w:w="1038"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bottom"/>
        </w:tcPr>
        <w:p w:rsidR="00377A41" w:rsidRPr="00E10516" w:rsidRDefault="007A139B" w:rsidP="00377A41">
          <w:pPr>
            <w:pStyle w:val="Header"/>
            <w:rPr>
              <w:rFonts w:cstheme="minorHAnsi"/>
              <w:color w:val="FFFFFF" w:themeColor="background1"/>
            </w:rPr>
          </w:pPr>
          <w:r>
            <w:rPr>
              <w:rFonts w:cstheme="minorHAnsi"/>
              <w:color w:val="FFFFFF" w:themeColor="background1"/>
            </w:rPr>
            <w:t>June 7, 2021</w:t>
          </w:r>
        </w:p>
      </w:tc>
      <w:tc>
        <w:tcPr>
          <w:tcW w:w="2521" w:type="pct"/>
          <w:tcBorders>
            <w:top w:val="single" w:sz="4" w:space="0" w:color="auto"/>
            <w:left w:val="single" w:sz="4" w:space="0" w:color="auto"/>
            <w:bottom w:val="single" w:sz="4" w:space="0" w:color="auto"/>
            <w:right w:val="single" w:sz="4" w:space="0" w:color="auto"/>
          </w:tcBorders>
          <w:vAlign w:val="bottom"/>
        </w:tcPr>
        <w:p w:rsidR="00377A41" w:rsidRPr="0017326D" w:rsidRDefault="00377A41" w:rsidP="00377A41">
          <w:pPr>
            <w:pStyle w:val="Header"/>
            <w:jc w:val="center"/>
            <w:rPr>
              <w:rFonts w:cstheme="minorHAnsi"/>
              <w:bCs/>
              <w:color w:val="76923C" w:themeColor="accent3" w:themeShade="BF"/>
              <w:sz w:val="24"/>
              <w:szCs w:val="24"/>
            </w:rPr>
          </w:pPr>
          <w:r>
            <w:rPr>
              <w:rFonts w:cstheme="minorHAnsi"/>
              <w:b/>
              <w:bCs/>
              <w:caps/>
              <w:sz w:val="24"/>
              <w:szCs w:val="24"/>
            </w:rPr>
            <w:t>BUILDINGS AND GROUNDS SuB-COMMITTEE</w:t>
          </w:r>
        </w:p>
      </w:tc>
      <w:tc>
        <w:tcPr>
          <w:tcW w:w="1441" w:type="pct"/>
          <w:tcBorders>
            <w:left w:val="single" w:sz="4" w:space="0" w:color="auto"/>
          </w:tcBorders>
        </w:tcPr>
        <w:p w:rsidR="00377A41" w:rsidRPr="00F10B6A" w:rsidRDefault="007A139B" w:rsidP="007A139B">
          <w:pPr>
            <w:pStyle w:val="Header"/>
            <w:jc w:val="right"/>
            <w:rPr>
              <w:rFonts w:ascii="Arial" w:hAnsi="Arial" w:cs="Arial"/>
              <w:b/>
              <w:bCs/>
              <w:caps/>
              <w:sz w:val="36"/>
              <w:szCs w:val="36"/>
            </w:rPr>
          </w:pPr>
          <w:r>
            <w:rPr>
              <w:rFonts w:ascii="Arial" w:hAnsi="Arial" w:cs="Arial"/>
              <w:b/>
              <w:bCs/>
              <w:caps/>
              <w:sz w:val="36"/>
              <w:szCs w:val="36"/>
            </w:rPr>
            <w:t>#21-</w:t>
          </w:r>
          <w:r w:rsidR="001474C3">
            <w:rPr>
              <w:rFonts w:ascii="Arial" w:hAnsi="Arial" w:cs="Arial"/>
              <w:b/>
              <w:bCs/>
              <w:caps/>
              <w:sz w:val="36"/>
              <w:szCs w:val="36"/>
            </w:rPr>
            <w:t>221</w:t>
          </w:r>
        </w:p>
      </w:tc>
    </w:tr>
  </w:tbl>
  <w:p w:rsidR="002440D7" w:rsidRPr="00377A41" w:rsidRDefault="002440D7" w:rsidP="0037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033"/>
    <w:multiLevelType w:val="multilevel"/>
    <w:tmpl w:val="5352D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E405A"/>
    <w:multiLevelType w:val="multilevel"/>
    <w:tmpl w:val="EB7E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3A84"/>
    <w:multiLevelType w:val="multilevel"/>
    <w:tmpl w:val="27765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F37B5"/>
    <w:multiLevelType w:val="multilevel"/>
    <w:tmpl w:val="B8E4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55F58"/>
    <w:multiLevelType w:val="multilevel"/>
    <w:tmpl w:val="F71A5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03424"/>
    <w:multiLevelType w:val="multilevel"/>
    <w:tmpl w:val="11E0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80A8E"/>
    <w:multiLevelType w:val="hybridMultilevel"/>
    <w:tmpl w:val="48AE8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233ED9"/>
    <w:multiLevelType w:val="multilevel"/>
    <w:tmpl w:val="9676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B7852"/>
    <w:multiLevelType w:val="multilevel"/>
    <w:tmpl w:val="5E1CD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15DF3"/>
    <w:multiLevelType w:val="hybridMultilevel"/>
    <w:tmpl w:val="1BB69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477F4E"/>
    <w:multiLevelType w:val="multilevel"/>
    <w:tmpl w:val="6EE0F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C0345"/>
    <w:multiLevelType w:val="multilevel"/>
    <w:tmpl w:val="4AA0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95DCC"/>
    <w:multiLevelType w:val="multilevel"/>
    <w:tmpl w:val="254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5749E"/>
    <w:multiLevelType w:val="multilevel"/>
    <w:tmpl w:val="5F56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74A52"/>
    <w:multiLevelType w:val="multilevel"/>
    <w:tmpl w:val="E150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14FF7"/>
    <w:multiLevelType w:val="hybridMultilevel"/>
    <w:tmpl w:val="07B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03C89"/>
    <w:multiLevelType w:val="multilevel"/>
    <w:tmpl w:val="19D4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722EB"/>
    <w:multiLevelType w:val="multilevel"/>
    <w:tmpl w:val="81B8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70426"/>
    <w:multiLevelType w:val="multilevel"/>
    <w:tmpl w:val="CCB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32296"/>
    <w:multiLevelType w:val="multilevel"/>
    <w:tmpl w:val="25BC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B7E70"/>
    <w:multiLevelType w:val="hybridMultilevel"/>
    <w:tmpl w:val="8FEE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03F95"/>
    <w:multiLevelType w:val="multilevel"/>
    <w:tmpl w:val="F8404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1634E"/>
    <w:multiLevelType w:val="multilevel"/>
    <w:tmpl w:val="F2427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94AEA"/>
    <w:multiLevelType w:val="multilevel"/>
    <w:tmpl w:val="6066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72833"/>
    <w:multiLevelType w:val="hybridMultilevel"/>
    <w:tmpl w:val="0E3E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5E461E"/>
    <w:multiLevelType w:val="multilevel"/>
    <w:tmpl w:val="71EE1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326893"/>
    <w:multiLevelType w:val="multilevel"/>
    <w:tmpl w:val="5CAA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A7045"/>
    <w:multiLevelType w:val="multilevel"/>
    <w:tmpl w:val="BAA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73DEA"/>
    <w:multiLevelType w:val="multilevel"/>
    <w:tmpl w:val="DBC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A063D"/>
    <w:multiLevelType w:val="hybridMultilevel"/>
    <w:tmpl w:val="22B4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B2919"/>
    <w:multiLevelType w:val="hybridMultilevel"/>
    <w:tmpl w:val="AF7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82CAE"/>
    <w:multiLevelType w:val="hybridMultilevel"/>
    <w:tmpl w:val="978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D2780"/>
    <w:multiLevelType w:val="multilevel"/>
    <w:tmpl w:val="4C6A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F1694C"/>
    <w:multiLevelType w:val="multilevel"/>
    <w:tmpl w:val="B738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142BA4"/>
    <w:multiLevelType w:val="multilevel"/>
    <w:tmpl w:val="E81A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F438AA"/>
    <w:multiLevelType w:val="multilevel"/>
    <w:tmpl w:val="387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C200F"/>
    <w:multiLevelType w:val="hybridMultilevel"/>
    <w:tmpl w:val="1D524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4"/>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24"/>
  </w:num>
  <w:num w:numId="5">
    <w:abstractNumId w:val="36"/>
  </w:num>
  <w:num w:numId="6">
    <w:abstractNumId w:val="6"/>
  </w:num>
  <w:num w:numId="7">
    <w:abstractNumId w:val="9"/>
  </w:num>
  <w:num w:numId="8">
    <w:abstractNumId w:val="28"/>
  </w:num>
  <w:num w:numId="9">
    <w:abstractNumId w:val="2"/>
  </w:num>
  <w:num w:numId="10">
    <w:abstractNumId w:val="2"/>
    <w:lvlOverride w:ilvl="1">
      <w:lvl w:ilvl="1">
        <w:numFmt w:val="bullet"/>
        <w:lvlText w:val=""/>
        <w:lvlJc w:val="left"/>
        <w:pPr>
          <w:tabs>
            <w:tab w:val="num" w:pos="1440"/>
          </w:tabs>
          <w:ind w:left="1440" w:hanging="360"/>
        </w:pPr>
        <w:rPr>
          <w:rFonts w:ascii="Symbol" w:hAnsi="Symbol" w:hint="default"/>
          <w:sz w:val="20"/>
        </w:rPr>
      </w:lvl>
    </w:lvlOverride>
  </w:num>
  <w:num w:numId="11">
    <w:abstractNumId w:val="0"/>
  </w:num>
  <w:num w:numId="12">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abstractNumId w:val="34"/>
  </w:num>
  <w:num w:numId="14">
    <w:abstractNumId w:val="34"/>
    <w:lvlOverride w:ilvl="1">
      <w:lvl w:ilvl="1">
        <w:numFmt w:val="bullet"/>
        <w:lvlText w:val=""/>
        <w:lvlJc w:val="left"/>
        <w:pPr>
          <w:tabs>
            <w:tab w:val="num" w:pos="1440"/>
          </w:tabs>
          <w:ind w:left="1440" w:hanging="360"/>
        </w:pPr>
        <w:rPr>
          <w:rFonts w:ascii="Symbol" w:hAnsi="Symbol" w:hint="default"/>
          <w:sz w:val="20"/>
        </w:rPr>
      </w:lvl>
    </w:lvlOverride>
  </w:num>
  <w:num w:numId="15">
    <w:abstractNumId w:val="13"/>
  </w:num>
  <w:num w:numId="16">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abstractNumId w:val="23"/>
  </w:num>
  <w:num w:numId="18">
    <w:abstractNumId w:val="23"/>
    <w:lvlOverride w:ilvl="1">
      <w:lvl w:ilvl="1">
        <w:numFmt w:val="bullet"/>
        <w:lvlText w:val=""/>
        <w:lvlJc w:val="left"/>
        <w:pPr>
          <w:tabs>
            <w:tab w:val="num" w:pos="1440"/>
          </w:tabs>
          <w:ind w:left="1440" w:hanging="360"/>
        </w:pPr>
        <w:rPr>
          <w:rFonts w:ascii="Symbol" w:hAnsi="Symbol" w:hint="default"/>
          <w:sz w:val="20"/>
        </w:rPr>
      </w:lvl>
    </w:lvlOverride>
  </w:num>
  <w:num w:numId="19">
    <w:abstractNumId w:val="21"/>
  </w:num>
  <w:num w:numId="20">
    <w:abstractNumId w:val="21"/>
    <w:lvlOverride w:ilvl="1">
      <w:lvl w:ilvl="1">
        <w:numFmt w:val="bullet"/>
        <w:lvlText w:val=""/>
        <w:lvlJc w:val="left"/>
        <w:pPr>
          <w:tabs>
            <w:tab w:val="num" w:pos="1440"/>
          </w:tabs>
          <w:ind w:left="1440" w:hanging="360"/>
        </w:pPr>
        <w:rPr>
          <w:rFonts w:ascii="Symbol" w:hAnsi="Symbol" w:hint="default"/>
          <w:sz w:val="20"/>
        </w:rPr>
      </w:lvl>
    </w:lvlOverride>
  </w:num>
  <w:num w:numId="21">
    <w:abstractNumId w:val="18"/>
  </w:num>
  <w:num w:numId="22">
    <w:abstractNumId w:val="17"/>
  </w:num>
  <w:num w:numId="23">
    <w:abstractNumId w:val="22"/>
  </w:num>
  <w:num w:numId="24">
    <w:abstractNumId w:val="22"/>
    <w:lvlOverride w:ilvl="1">
      <w:lvl w:ilvl="1">
        <w:numFmt w:val="bullet"/>
        <w:lvlText w:val=""/>
        <w:lvlJc w:val="left"/>
        <w:pPr>
          <w:tabs>
            <w:tab w:val="num" w:pos="1440"/>
          </w:tabs>
          <w:ind w:left="1440" w:hanging="360"/>
        </w:pPr>
        <w:rPr>
          <w:rFonts w:ascii="Symbol" w:hAnsi="Symbol" w:hint="default"/>
          <w:sz w:val="20"/>
        </w:rPr>
      </w:lvl>
    </w:lvlOverride>
  </w:num>
  <w:num w:numId="25">
    <w:abstractNumId w:val="35"/>
  </w:num>
  <w:num w:numId="26">
    <w:abstractNumId w:val="19"/>
  </w:num>
  <w:num w:numId="27">
    <w:abstractNumId w:val="29"/>
  </w:num>
  <w:num w:numId="28">
    <w:abstractNumId w:val="31"/>
  </w:num>
  <w:num w:numId="29">
    <w:abstractNumId w:val="15"/>
  </w:num>
  <w:num w:numId="30">
    <w:abstractNumId w:val="32"/>
  </w:num>
  <w:num w:numId="31">
    <w:abstractNumId w:val="25"/>
  </w:num>
  <w:num w:numId="32">
    <w:abstractNumId w:val="25"/>
    <w:lvlOverride w:ilvl="1">
      <w:lvl w:ilvl="1">
        <w:numFmt w:val="bullet"/>
        <w:lvlText w:val=""/>
        <w:lvlJc w:val="left"/>
        <w:pPr>
          <w:tabs>
            <w:tab w:val="num" w:pos="1440"/>
          </w:tabs>
          <w:ind w:left="1440" w:hanging="360"/>
        </w:pPr>
        <w:rPr>
          <w:rFonts w:ascii="Symbol" w:hAnsi="Symbol" w:hint="default"/>
          <w:sz w:val="20"/>
        </w:rPr>
      </w:lvl>
    </w:lvlOverride>
  </w:num>
  <w:num w:numId="33">
    <w:abstractNumId w:val="27"/>
  </w:num>
  <w:num w:numId="34">
    <w:abstractNumId w:val="1"/>
  </w:num>
  <w:num w:numId="35">
    <w:abstractNumId w:val="1"/>
    <w:lvlOverride w:ilvl="1">
      <w:lvl w:ilvl="1">
        <w:numFmt w:val="bullet"/>
        <w:lvlText w:val=""/>
        <w:lvlJc w:val="left"/>
        <w:pPr>
          <w:tabs>
            <w:tab w:val="num" w:pos="1440"/>
          </w:tabs>
          <w:ind w:left="1440" w:hanging="360"/>
        </w:pPr>
        <w:rPr>
          <w:rFonts w:ascii="Symbol" w:hAnsi="Symbol" w:hint="default"/>
          <w:sz w:val="20"/>
        </w:rPr>
      </w:lvl>
    </w:lvlOverride>
  </w:num>
  <w:num w:numId="36">
    <w:abstractNumId w:val="26"/>
  </w:num>
  <w:num w:numId="37">
    <w:abstractNumId w:val="10"/>
  </w:num>
  <w:num w:numId="38">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abstractNumId w:val="14"/>
  </w:num>
  <w:num w:numId="40">
    <w:abstractNumId w:val="3"/>
  </w:num>
  <w:num w:numId="41">
    <w:abstractNumId w:val="11"/>
  </w:num>
  <w:num w:numId="42">
    <w:abstractNumId w:val="16"/>
  </w:num>
  <w:num w:numId="43">
    <w:abstractNumId w:val="8"/>
  </w:num>
  <w:num w:numId="44">
    <w:abstractNumId w:val="8"/>
    <w:lvlOverride w:ilvl="1">
      <w:lvl w:ilvl="1">
        <w:numFmt w:val="bullet"/>
        <w:lvlText w:val=""/>
        <w:lvlJc w:val="left"/>
        <w:pPr>
          <w:tabs>
            <w:tab w:val="num" w:pos="1440"/>
          </w:tabs>
          <w:ind w:left="1440" w:hanging="360"/>
        </w:pPr>
        <w:rPr>
          <w:rFonts w:ascii="Symbol" w:hAnsi="Symbol" w:hint="default"/>
          <w:sz w:val="20"/>
        </w:rPr>
      </w:lvl>
    </w:lvlOverride>
  </w:num>
  <w:num w:numId="45">
    <w:abstractNumId w:val="7"/>
  </w:num>
  <w:num w:numId="46">
    <w:abstractNumId w:val="12"/>
  </w:num>
  <w:num w:numId="47">
    <w:abstractNumId w:val="5"/>
  </w:num>
  <w:num w:numId="48">
    <w:abstractNumId w:val="2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D3"/>
    <w:rsid w:val="000225B4"/>
    <w:rsid w:val="00031C5E"/>
    <w:rsid w:val="00054FD3"/>
    <w:rsid w:val="0007484D"/>
    <w:rsid w:val="000811B6"/>
    <w:rsid w:val="000875B0"/>
    <w:rsid w:val="000F056E"/>
    <w:rsid w:val="000F0B9B"/>
    <w:rsid w:val="00111D11"/>
    <w:rsid w:val="0011550F"/>
    <w:rsid w:val="001261CB"/>
    <w:rsid w:val="001438A0"/>
    <w:rsid w:val="00146F30"/>
    <w:rsid w:val="001474C3"/>
    <w:rsid w:val="0016753B"/>
    <w:rsid w:val="0019476E"/>
    <w:rsid w:val="001972AF"/>
    <w:rsid w:val="001A1337"/>
    <w:rsid w:val="001D0D34"/>
    <w:rsid w:val="002440D7"/>
    <w:rsid w:val="002630D3"/>
    <w:rsid w:val="002D0F9E"/>
    <w:rsid w:val="003163A1"/>
    <w:rsid w:val="0032414A"/>
    <w:rsid w:val="00345F2A"/>
    <w:rsid w:val="00350757"/>
    <w:rsid w:val="00350E92"/>
    <w:rsid w:val="00377A41"/>
    <w:rsid w:val="003A53A0"/>
    <w:rsid w:val="003C341D"/>
    <w:rsid w:val="003F6FB7"/>
    <w:rsid w:val="00416943"/>
    <w:rsid w:val="004372B3"/>
    <w:rsid w:val="00457282"/>
    <w:rsid w:val="00465C27"/>
    <w:rsid w:val="004767EF"/>
    <w:rsid w:val="004E46EE"/>
    <w:rsid w:val="00501776"/>
    <w:rsid w:val="00503A88"/>
    <w:rsid w:val="00571D32"/>
    <w:rsid w:val="00571D3C"/>
    <w:rsid w:val="00586408"/>
    <w:rsid w:val="005C6D76"/>
    <w:rsid w:val="005E7808"/>
    <w:rsid w:val="006001F7"/>
    <w:rsid w:val="00605E95"/>
    <w:rsid w:val="006427A1"/>
    <w:rsid w:val="00653BC0"/>
    <w:rsid w:val="0066499E"/>
    <w:rsid w:val="006C7CF3"/>
    <w:rsid w:val="006F6E62"/>
    <w:rsid w:val="00700BCC"/>
    <w:rsid w:val="00711D26"/>
    <w:rsid w:val="0072006D"/>
    <w:rsid w:val="0072196B"/>
    <w:rsid w:val="00747BBC"/>
    <w:rsid w:val="00763820"/>
    <w:rsid w:val="00770384"/>
    <w:rsid w:val="0078363C"/>
    <w:rsid w:val="007A139B"/>
    <w:rsid w:val="007A2041"/>
    <w:rsid w:val="007A4F07"/>
    <w:rsid w:val="007B779C"/>
    <w:rsid w:val="007E438D"/>
    <w:rsid w:val="007F119A"/>
    <w:rsid w:val="00850FA9"/>
    <w:rsid w:val="008D6315"/>
    <w:rsid w:val="008E5DD3"/>
    <w:rsid w:val="00917470"/>
    <w:rsid w:val="00941B5C"/>
    <w:rsid w:val="009507BA"/>
    <w:rsid w:val="00957266"/>
    <w:rsid w:val="009B6933"/>
    <w:rsid w:val="009F79A7"/>
    <w:rsid w:val="00A0199C"/>
    <w:rsid w:val="00A56CB8"/>
    <w:rsid w:val="00A86A2B"/>
    <w:rsid w:val="00AB0BA8"/>
    <w:rsid w:val="00AC77C8"/>
    <w:rsid w:val="00B06115"/>
    <w:rsid w:val="00B10D13"/>
    <w:rsid w:val="00BB241F"/>
    <w:rsid w:val="00BC7CDD"/>
    <w:rsid w:val="00BF29BA"/>
    <w:rsid w:val="00BF7F99"/>
    <w:rsid w:val="00C216C3"/>
    <w:rsid w:val="00C5714B"/>
    <w:rsid w:val="00C909E3"/>
    <w:rsid w:val="00CA2EA1"/>
    <w:rsid w:val="00CC41F7"/>
    <w:rsid w:val="00CE092E"/>
    <w:rsid w:val="00D0472B"/>
    <w:rsid w:val="00D0745B"/>
    <w:rsid w:val="00D360AA"/>
    <w:rsid w:val="00DA1300"/>
    <w:rsid w:val="00DD4616"/>
    <w:rsid w:val="00DF6940"/>
    <w:rsid w:val="00E20328"/>
    <w:rsid w:val="00EC6245"/>
    <w:rsid w:val="00EE748D"/>
    <w:rsid w:val="00EF4085"/>
    <w:rsid w:val="00F3028D"/>
    <w:rsid w:val="00F9260D"/>
    <w:rsid w:val="00FA7BE7"/>
    <w:rsid w:val="00FC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939D4"/>
  <w15:docId w15:val="{0D399551-8939-4247-BEE1-5E8598EA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0D3"/>
    <w:pPr>
      <w:spacing w:after="0" w:line="240" w:lineRule="auto"/>
    </w:pPr>
  </w:style>
  <w:style w:type="paragraph" w:styleId="Header">
    <w:name w:val="header"/>
    <w:basedOn w:val="Normal"/>
    <w:link w:val="HeaderChar"/>
    <w:uiPriority w:val="99"/>
    <w:unhideWhenUsed/>
    <w:rsid w:val="0005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FD3"/>
  </w:style>
  <w:style w:type="paragraph" w:styleId="Footer">
    <w:name w:val="footer"/>
    <w:basedOn w:val="Normal"/>
    <w:link w:val="FooterChar"/>
    <w:uiPriority w:val="99"/>
    <w:unhideWhenUsed/>
    <w:rsid w:val="0005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FD3"/>
  </w:style>
  <w:style w:type="paragraph" w:styleId="BalloonText">
    <w:name w:val="Balloon Text"/>
    <w:basedOn w:val="Normal"/>
    <w:link w:val="BalloonTextChar"/>
    <w:uiPriority w:val="99"/>
    <w:semiHidden/>
    <w:unhideWhenUsed/>
    <w:rsid w:val="0005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D3"/>
    <w:rPr>
      <w:rFonts w:ascii="Tahoma" w:hAnsi="Tahoma" w:cs="Tahoma"/>
      <w:sz w:val="16"/>
      <w:szCs w:val="16"/>
    </w:rPr>
  </w:style>
  <w:style w:type="paragraph" w:styleId="NormalWeb">
    <w:name w:val="Normal (Web)"/>
    <w:basedOn w:val="Normal"/>
    <w:uiPriority w:val="99"/>
    <w:unhideWhenUsed/>
    <w:rsid w:val="00377A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1D32"/>
    <w:pPr>
      <w:ind w:left="720"/>
      <w:contextualSpacing/>
    </w:pPr>
  </w:style>
  <w:style w:type="paragraph" w:customStyle="1" w:styleId="gmail-msolistparagraph">
    <w:name w:val="gmail-msolistparagraph"/>
    <w:basedOn w:val="Normal"/>
    <w:rsid w:val="005E78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4227">
      <w:bodyDiv w:val="1"/>
      <w:marLeft w:val="0"/>
      <w:marRight w:val="0"/>
      <w:marTop w:val="0"/>
      <w:marBottom w:val="0"/>
      <w:divBdr>
        <w:top w:val="none" w:sz="0" w:space="0" w:color="auto"/>
        <w:left w:val="none" w:sz="0" w:space="0" w:color="auto"/>
        <w:bottom w:val="none" w:sz="0" w:space="0" w:color="auto"/>
        <w:right w:val="none" w:sz="0" w:space="0" w:color="auto"/>
      </w:divBdr>
    </w:div>
    <w:div w:id="661349814">
      <w:bodyDiv w:val="1"/>
      <w:marLeft w:val="0"/>
      <w:marRight w:val="0"/>
      <w:marTop w:val="0"/>
      <w:marBottom w:val="0"/>
      <w:divBdr>
        <w:top w:val="none" w:sz="0" w:space="0" w:color="auto"/>
        <w:left w:val="none" w:sz="0" w:space="0" w:color="auto"/>
        <w:bottom w:val="none" w:sz="0" w:space="0" w:color="auto"/>
        <w:right w:val="none" w:sz="0" w:space="0" w:color="auto"/>
      </w:divBdr>
      <w:divsChild>
        <w:div w:id="1925265864">
          <w:marLeft w:val="0"/>
          <w:marRight w:val="0"/>
          <w:marTop w:val="0"/>
          <w:marBottom w:val="0"/>
          <w:divBdr>
            <w:top w:val="none" w:sz="0" w:space="0" w:color="auto"/>
            <w:left w:val="none" w:sz="0" w:space="0" w:color="auto"/>
            <w:bottom w:val="none" w:sz="0" w:space="0" w:color="auto"/>
            <w:right w:val="none" w:sz="0" w:space="0" w:color="auto"/>
          </w:divBdr>
        </w:div>
      </w:divsChild>
    </w:div>
    <w:div w:id="1662276658">
      <w:bodyDiv w:val="1"/>
      <w:marLeft w:val="0"/>
      <w:marRight w:val="0"/>
      <w:marTop w:val="0"/>
      <w:marBottom w:val="0"/>
      <w:divBdr>
        <w:top w:val="none" w:sz="0" w:space="0" w:color="auto"/>
        <w:left w:val="none" w:sz="0" w:space="0" w:color="auto"/>
        <w:bottom w:val="none" w:sz="0" w:space="0" w:color="auto"/>
        <w:right w:val="none" w:sz="0" w:space="0" w:color="auto"/>
      </w:divBdr>
    </w:div>
    <w:div w:id="20987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2020-12-11T00:00:00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virtual BUILDING AND GROUNDS sub-committee meeting 4/9/20</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BUILDING AND GROUNDS sub-committee meeting 4/9/20</dc:title>
  <dc:creator>tgist</dc:creator>
  <cp:lastModifiedBy>Allison Daley</cp:lastModifiedBy>
  <cp:revision>11</cp:revision>
  <cp:lastPrinted>2021-06-10T13:42:00Z</cp:lastPrinted>
  <dcterms:created xsi:type="dcterms:W3CDTF">2021-04-30T15:43:00Z</dcterms:created>
  <dcterms:modified xsi:type="dcterms:W3CDTF">2021-06-10T13:42:00Z</dcterms:modified>
</cp:coreProperties>
</file>